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250" w:type="pct"/>
        <w:jc w:val="center"/>
        <w:tblCellSpacing w:w="0" w:type="dxa"/>
        <w:tblCellMar>
          <w:top w:w="45" w:type="dxa"/>
          <w:left w:w="45" w:type="dxa"/>
          <w:bottom w:w="45" w:type="dxa"/>
          <w:right w:w="45" w:type="dxa"/>
        </w:tblCellMar>
        <w:tblLook w:val="04A0"/>
      </w:tblPr>
      <w:tblGrid>
        <w:gridCol w:w="7137"/>
      </w:tblGrid>
      <w:tr w:rsidR="009433DB" w:rsidRPr="009433DB">
        <w:trPr>
          <w:tblCellSpacing w:w="0" w:type="dxa"/>
          <w:jc w:val="center"/>
        </w:trPr>
        <w:tc>
          <w:tcPr>
            <w:tcW w:w="0" w:type="auto"/>
            <w:vAlign w:val="center"/>
            <w:hideMark/>
          </w:tcPr>
          <w:p w:rsidR="009433DB" w:rsidRPr="009433DB" w:rsidRDefault="009433DB" w:rsidP="009433DB">
            <w:pPr>
              <w:widowControl/>
              <w:spacing w:line="255" w:lineRule="atLeast"/>
              <w:jc w:val="center"/>
              <w:rPr>
                <w:rFonts w:ascii="Verdana" w:eastAsia="宋体" w:hAnsi="Verdana" w:cs="宋体"/>
                <w:color w:val="0000FF"/>
                <w:kern w:val="0"/>
                <w:szCs w:val="21"/>
              </w:rPr>
            </w:pPr>
            <w:r w:rsidRPr="009433DB">
              <w:rPr>
                <w:rFonts w:ascii="Verdana" w:eastAsia="宋体" w:hAnsi="Verdana" w:cs="宋体"/>
                <w:color w:val="000099"/>
                <w:kern w:val="0"/>
                <w:szCs w:val="21"/>
              </w:rPr>
              <w:t>关于开展计算机信息系统集成企业资质运行维护能力评定工作的通知工信计资［</w:t>
            </w:r>
            <w:r w:rsidRPr="009433DB">
              <w:rPr>
                <w:rFonts w:ascii="Verdana" w:eastAsia="宋体" w:hAnsi="Verdana" w:cs="宋体"/>
                <w:color w:val="000099"/>
                <w:kern w:val="0"/>
                <w:szCs w:val="21"/>
              </w:rPr>
              <w:t>2012</w:t>
            </w:r>
            <w:r w:rsidRPr="009433DB">
              <w:rPr>
                <w:rFonts w:ascii="Verdana" w:eastAsia="宋体" w:hAnsi="Verdana" w:cs="宋体"/>
                <w:color w:val="000099"/>
                <w:kern w:val="0"/>
                <w:szCs w:val="21"/>
              </w:rPr>
              <w:t>］</w:t>
            </w:r>
            <w:r w:rsidRPr="009433DB">
              <w:rPr>
                <w:rFonts w:ascii="Verdana" w:eastAsia="宋体" w:hAnsi="Verdana" w:cs="宋体"/>
                <w:color w:val="000099"/>
                <w:kern w:val="0"/>
                <w:szCs w:val="21"/>
              </w:rPr>
              <w:t>14</w:t>
            </w:r>
            <w:r w:rsidRPr="009433DB">
              <w:rPr>
                <w:rFonts w:ascii="Verdana" w:eastAsia="宋体" w:hAnsi="Verdana" w:cs="宋体"/>
                <w:color w:val="000099"/>
                <w:kern w:val="0"/>
                <w:szCs w:val="21"/>
              </w:rPr>
              <w:t>号</w:t>
            </w:r>
          </w:p>
        </w:tc>
      </w:tr>
      <w:tr w:rsidR="009433DB" w:rsidRPr="009433DB">
        <w:trPr>
          <w:tblCellSpacing w:w="0" w:type="dxa"/>
          <w:jc w:val="center"/>
        </w:trPr>
        <w:tc>
          <w:tcPr>
            <w:tcW w:w="0" w:type="auto"/>
            <w:vAlign w:val="center"/>
            <w:hideMark/>
          </w:tcPr>
          <w:p w:rsidR="009433DB" w:rsidRPr="009433DB" w:rsidRDefault="009433DB" w:rsidP="009433DB">
            <w:pPr>
              <w:widowControl/>
              <w:spacing w:line="255" w:lineRule="atLeast"/>
              <w:jc w:val="center"/>
              <w:rPr>
                <w:rFonts w:ascii="Verdana" w:eastAsia="宋体" w:hAnsi="Verdana" w:cs="宋体"/>
                <w:color w:val="0000FF"/>
                <w:kern w:val="0"/>
                <w:szCs w:val="21"/>
              </w:rPr>
            </w:pPr>
            <w:r w:rsidRPr="009433DB">
              <w:rPr>
                <w:rFonts w:ascii="Verdana" w:eastAsia="宋体" w:hAnsi="Verdana" w:cs="宋体"/>
                <w:color w:val="0000FF"/>
                <w:kern w:val="0"/>
                <w:szCs w:val="21"/>
              </w:rPr>
              <w:t>2012/5/18    </w:t>
            </w:r>
            <w:r w:rsidRPr="009433DB">
              <w:rPr>
                <w:rFonts w:ascii="Verdana" w:eastAsia="宋体" w:hAnsi="Verdana" w:cs="宋体"/>
                <w:color w:val="0000FF"/>
                <w:kern w:val="0"/>
                <w:szCs w:val="21"/>
              </w:rPr>
              <w:t>阅读次</w:t>
            </w:r>
          </w:p>
        </w:tc>
      </w:tr>
      <w:tr w:rsidR="009433DB" w:rsidRPr="009433DB">
        <w:trPr>
          <w:tblCellSpacing w:w="0" w:type="dxa"/>
          <w:jc w:val="center"/>
        </w:trPr>
        <w:tc>
          <w:tcPr>
            <w:tcW w:w="0" w:type="auto"/>
            <w:vAlign w:val="center"/>
            <w:hideMark/>
          </w:tcPr>
          <w:p w:rsidR="009433DB" w:rsidRPr="009433DB" w:rsidRDefault="009433DB" w:rsidP="009433DB">
            <w:pPr>
              <w:widowControl/>
              <w:spacing w:after="240" w:line="255" w:lineRule="atLeast"/>
              <w:jc w:val="left"/>
              <w:rPr>
                <w:rFonts w:ascii="Verdana" w:eastAsia="宋体" w:hAnsi="Verdana" w:cs="宋体"/>
                <w:color w:val="0000FF"/>
                <w:kern w:val="0"/>
                <w:szCs w:val="21"/>
              </w:rPr>
            </w:pP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br/>
            </w:r>
            <w:r w:rsidRPr="009433DB">
              <w:rPr>
                <w:rFonts w:ascii="Verdana" w:eastAsia="宋体" w:hAnsi="Verdana" w:cs="宋体"/>
                <w:color w:val="0000FF"/>
                <w:kern w:val="0"/>
                <w:szCs w:val="21"/>
              </w:rPr>
              <w:t>各省、自治区、直辖市、计划单列市工业和信息化主管部门、新疆生产建设兵团工业和信息化委员会，各有关单位：</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为落实《进一步鼓励软件产业和集成电路产业发展若干政策》（国发</w:t>
            </w:r>
            <w:r w:rsidRPr="009433DB">
              <w:rPr>
                <w:rFonts w:ascii="Verdana" w:eastAsia="宋体" w:hAnsi="Verdana" w:cs="宋体"/>
                <w:color w:val="0000FF"/>
                <w:kern w:val="0"/>
                <w:szCs w:val="21"/>
              </w:rPr>
              <w:t>[2011]4</w:t>
            </w:r>
            <w:r w:rsidRPr="009433DB">
              <w:rPr>
                <w:rFonts w:ascii="Verdana" w:eastAsia="宋体" w:hAnsi="Verdana" w:cs="宋体"/>
                <w:color w:val="0000FF"/>
                <w:kern w:val="0"/>
                <w:szCs w:val="21"/>
              </w:rPr>
              <w:t>号），适应我国信息化建设的发展需要，经研究决定开展计算机信息系统集成企业资质运行维护能力（以下称运维能力）评定工作，现将有关事项通知如下。</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一、计算机信息系统运行维护的基本范围指信息系统交付后的日常运行保障和系统维护，主要包括硬件系统、软件系统和运行环境等的维护。</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二、工业和信息化部负责全国范围内运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评定的管理工作，部资质办负责运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评定的具体组织实施及日常管理工作。地方工业和信息化主管部门（以下称地方主管部门）负责本行政区域内运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评定的初审及日常管理工作。中国软件评测中心和赛宝认证中心两家评审机构（以下称评审机构）承担运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评定的第三方评审工作。</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三、符合以下条件的企业可以申报运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（一）具有计算机信息系统集成企业资质；</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（二）企业原则上须达到《计算机信息系统集成企业资质运行维护能力评定条件（暂行）》（以下称评定条件）的要求。</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四、鉴于计算机信息系统运行维护业务是信息技术服务的新型业态，暂时不宜用统一的定量标准划分等级，现阶段运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评定暂不分级。</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同时地方主管部门在推荐企业申报运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评定时，可适当放宽部分评定条件要求，但此类企业数量不得超过地方主管部门推荐企业总数的</w:t>
            </w:r>
            <w:r w:rsidRPr="009433DB">
              <w:rPr>
                <w:rFonts w:ascii="Verdana" w:eastAsia="宋体" w:hAnsi="Verdana" w:cs="宋体"/>
                <w:color w:val="0000FF"/>
                <w:kern w:val="0"/>
                <w:szCs w:val="21"/>
              </w:rPr>
              <w:t>30</w:t>
            </w:r>
            <w:r w:rsidRPr="009433DB">
              <w:rPr>
                <w:rFonts w:ascii="Verdana" w:eastAsia="宋体" w:hAnsi="Verdana" w:cs="宋体"/>
                <w:color w:val="0000FF"/>
                <w:kern w:val="0"/>
                <w:szCs w:val="21"/>
              </w:rPr>
              <w:t>％，并须在推荐函中阐明理由。</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五、运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评定的申报和审批程序与计算机信息系统集成企业资质（以下称集成资质）中一、二级资质认定程序一致。</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（一）申报运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评定的企业应向评审机构提出评审申请，评审机构根据评定条件出具《计算机信息系统集成企业资质运行维护能力评审报告》（以下称《评审报告》）</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（二）通过评审机构评审的企业向地方主管部门提交以下申报材料：</w:t>
            </w:r>
            <w:r w:rsidRPr="009433DB">
              <w:rPr>
                <w:rFonts w:ascii="Verdana" w:eastAsia="宋体" w:hAnsi="Verdana" w:cs="宋体"/>
                <w:color w:val="0000FF"/>
                <w:kern w:val="0"/>
                <w:szCs w:val="21"/>
              </w:rPr>
              <w:br/>
              <w:t>          1</w:t>
            </w:r>
            <w:r w:rsidRPr="009433DB">
              <w:rPr>
                <w:rFonts w:ascii="Verdana" w:eastAsia="宋体" w:hAnsi="Verdana" w:cs="宋体"/>
                <w:color w:val="0000FF"/>
                <w:kern w:val="0"/>
                <w:szCs w:val="21"/>
              </w:rPr>
              <w:t>、《计算机信息系统集成企业资质运行维护能力评定申报表》（以下称《申报表》）及相关附件。《申报表》可登录资质工作网站（</w:t>
            </w:r>
            <w:r w:rsidRPr="009433DB">
              <w:rPr>
                <w:rFonts w:ascii="Verdana" w:eastAsia="宋体" w:hAnsi="Verdana" w:cs="宋体"/>
                <w:color w:val="0000FF"/>
                <w:kern w:val="0"/>
                <w:szCs w:val="21"/>
              </w:rPr>
              <w:t>http://sio.miit.gov.cn</w:t>
            </w:r>
            <w:r w:rsidRPr="009433DB">
              <w:rPr>
                <w:rFonts w:ascii="Verdana" w:eastAsia="宋体" w:hAnsi="Verdana" w:cs="宋体"/>
                <w:color w:val="0000FF"/>
                <w:kern w:val="0"/>
                <w:szCs w:val="21"/>
              </w:rPr>
              <w:t>或</w:t>
            </w:r>
            <w:r w:rsidRPr="009433DB">
              <w:rPr>
                <w:rFonts w:ascii="Verdana" w:eastAsia="宋体" w:hAnsi="Verdana" w:cs="宋体"/>
                <w:color w:val="0000FF"/>
                <w:kern w:val="0"/>
                <w:szCs w:val="21"/>
              </w:rPr>
              <w:t>www.ceecm.gov.cn</w:t>
            </w:r>
            <w:r w:rsidRPr="009433DB">
              <w:rPr>
                <w:rFonts w:ascii="Verdana" w:eastAsia="宋体" w:hAnsi="Verdana" w:cs="宋体"/>
                <w:color w:val="0000FF"/>
                <w:kern w:val="0"/>
                <w:szCs w:val="21"/>
              </w:rPr>
              <w:t>）下载。</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br/>
              <w:t>          2</w:t>
            </w:r>
            <w:r w:rsidRPr="009433DB">
              <w:rPr>
                <w:rFonts w:ascii="Verdana" w:eastAsia="宋体" w:hAnsi="Verdana" w:cs="宋体"/>
                <w:color w:val="0000FF"/>
                <w:kern w:val="0"/>
                <w:szCs w:val="21"/>
              </w:rPr>
              <w:t>、评审机构出具的《评审报告》。</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（三）地方主管部门对企业申报材料进行初审，并向通过初审的企业出具推荐函。</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（四）通过地方主管部门初审的企业应向部资质办提交《申报表》及相关附件材料、《评审报告》、地方主管部门推荐函。</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（五）部资质办组织审批，并向通过审批的企业颁发证书。</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六、</w:t>
            </w:r>
            <w:r w:rsidRPr="009433DB">
              <w:rPr>
                <w:rFonts w:ascii="Verdana" w:eastAsia="宋体" w:hAnsi="Verdana" w:cs="宋体"/>
                <w:color w:val="0000FF"/>
                <w:kern w:val="0"/>
                <w:szCs w:val="21"/>
              </w:rPr>
              <w:t>2012</w:t>
            </w:r>
            <w:r w:rsidRPr="009433DB">
              <w:rPr>
                <w:rFonts w:ascii="Verdana" w:eastAsia="宋体" w:hAnsi="Verdana" w:cs="宋体"/>
                <w:color w:val="0000FF"/>
                <w:kern w:val="0"/>
                <w:szCs w:val="21"/>
              </w:rPr>
              <w:t>年企业申报运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评定的时间、地方主管部门和部资质办受理时间，参照《关于</w:t>
            </w:r>
            <w:r w:rsidRPr="009433DB">
              <w:rPr>
                <w:rFonts w:ascii="Verdana" w:eastAsia="宋体" w:hAnsi="Verdana" w:cs="宋体"/>
                <w:color w:val="0000FF"/>
                <w:kern w:val="0"/>
                <w:szCs w:val="21"/>
              </w:rPr>
              <w:t>2012</w:t>
            </w:r>
            <w:r w:rsidRPr="009433DB">
              <w:rPr>
                <w:rFonts w:ascii="Verdana" w:eastAsia="宋体" w:hAnsi="Verdana" w:cs="宋体"/>
                <w:color w:val="0000FF"/>
                <w:kern w:val="0"/>
                <w:szCs w:val="21"/>
              </w:rPr>
              <w:t>年计算机信息系统集成企业资质和信息系统工程监</w:t>
            </w:r>
            <w:r w:rsidRPr="009433DB">
              <w:rPr>
                <w:rFonts w:ascii="Verdana" w:eastAsia="宋体" w:hAnsi="Verdana" w:cs="宋体"/>
                <w:color w:val="0000FF"/>
                <w:kern w:val="0"/>
                <w:szCs w:val="21"/>
              </w:rPr>
              <w:lastRenderedPageBreak/>
              <w:t>理单位资质申报有关事项的通知》（工信计资［</w:t>
            </w:r>
            <w:r w:rsidRPr="009433DB">
              <w:rPr>
                <w:rFonts w:ascii="Verdana" w:eastAsia="宋体" w:hAnsi="Verdana" w:cs="宋体"/>
                <w:color w:val="0000FF"/>
                <w:kern w:val="0"/>
                <w:szCs w:val="21"/>
              </w:rPr>
              <w:t>2012</w:t>
            </w:r>
            <w:r w:rsidRPr="009433DB">
              <w:rPr>
                <w:rFonts w:ascii="Verdana" w:eastAsia="宋体" w:hAnsi="Verdana" w:cs="宋体"/>
                <w:color w:val="0000FF"/>
                <w:kern w:val="0"/>
                <w:szCs w:val="21"/>
              </w:rPr>
              <w:t>］</w:t>
            </w:r>
            <w:r w:rsidRPr="009433DB">
              <w:rPr>
                <w:rFonts w:ascii="Verdana" w:eastAsia="宋体" w:hAnsi="Verdana" w:cs="宋体"/>
                <w:color w:val="0000FF"/>
                <w:kern w:val="0"/>
                <w:szCs w:val="21"/>
              </w:rPr>
              <w:t>12</w:t>
            </w:r>
            <w:r w:rsidRPr="009433DB">
              <w:rPr>
                <w:rFonts w:ascii="Verdana" w:eastAsia="宋体" w:hAnsi="Verdana" w:cs="宋体"/>
                <w:color w:val="0000FF"/>
                <w:kern w:val="0"/>
                <w:szCs w:val="21"/>
              </w:rPr>
              <w:t>号）中系统集成一、二级资质申报规定的时间执行。</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评定工作是为适应系统集成行业细分和用户需求深化趋势而开展的新工作，是完善系统集成资质管理体系的重要措施，请各相关单位接到通知后认真组织落实。运</w:t>
            </w:r>
            <w:proofErr w:type="gramStart"/>
            <w:r w:rsidRPr="009433DB">
              <w:rPr>
                <w:rFonts w:ascii="Verdana" w:eastAsia="宋体" w:hAnsi="Verdana" w:cs="宋体"/>
                <w:color w:val="0000FF"/>
                <w:kern w:val="0"/>
                <w:szCs w:val="21"/>
              </w:rPr>
              <w:t>维能力</w:t>
            </w:r>
            <w:proofErr w:type="gramEnd"/>
            <w:r w:rsidRPr="009433DB">
              <w:rPr>
                <w:rFonts w:ascii="Verdana" w:eastAsia="宋体" w:hAnsi="Verdana" w:cs="宋体"/>
                <w:color w:val="0000FF"/>
                <w:kern w:val="0"/>
                <w:szCs w:val="21"/>
              </w:rPr>
              <w:t>评定工作中如有疑问，可与部资质办联系。评定条件中与《信息技术服务</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运行维护</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第</w:t>
            </w:r>
            <w:r w:rsidRPr="009433DB">
              <w:rPr>
                <w:rFonts w:ascii="Verdana" w:eastAsia="宋体" w:hAnsi="Verdana" w:cs="宋体"/>
                <w:color w:val="0000FF"/>
                <w:kern w:val="0"/>
                <w:szCs w:val="21"/>
              </w:rPr>
              <w:t>1</w:t>
            </w:r>
            <w:r w:rsidRPr="009433DB">
              <w:rPr>
                <w:rFonts w:ascii="Verdana" w:eastAsia="宋体" w:hAnsi="Verdana" w:cs="宋体"/>
                <w:color w:val="0000FF"/>
                <w:kern w:val="0"/>
                <w:szCs w:val="21"/>
              </w:rPr>
              <w:t>部分：通用要求》符合性评估有关的事宜可与我部信息技术服务标准（</w:t>
            </w:r>
            <w:r w:rsidRPr="009433DB">
              <w:rPr>
                <w:rFonts w:ascii="Verdana" w:eastAsia="宋体" w:hAnsi="Verdana" w:cs="宋体"/>
                <w:color w:val="0000FF"/>
                <w:kern w:val="0"/>
                <w:szCs w:val="21"/>
              </w:rPr>
              <w:t>ITSS</w:t>
            </w:r>
            <w:r w:rsidRPr="009433DB">
              <w:rPr>
                <w:rFonts w:ascii="Verdana" w:eastAsia="宋体" w:hAnsi="Verdana" w:cs="宋体"/>
                <w:color w:val="0000FF"/>
                <w:kern w:val="0"/>
                <w:szCs w:val="21"/>
              </w:rPr>
              <w:t>）工作组秘书处（中国电子技术标准化研究院）联系。</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部资质办联系方式：</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联</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系</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人：</w:t>
            </w:r>
            <w:proofErr w:type="gramStart"/>
            <w:r w:rsidRPr="009433DB">
              <w:rPr>
                <w:rFonts w:ascii="Verdana" w:eastAsia="宋体" w:hAnsi="Verdana" w:cs="宋体"/>
                <w:color w:val="0000FF"/>
                <w:kern w:val="0"/>
                <w:szCs w:val="21"/>
              </w:rPr>
              <w:t>娜</w:t>
            </w:r>
            <w:proofErr w:type="gramEnd"/>
            <w:r w:rsidRPr="009433DB">
              <w:rPr>
                <w:rFonts w:ascii="Verdana" w:eastAsia="宋体" w:hAnsi="Verdana" w:cs="宋体"/>
                <w:color w:val="0000FF"/>
                <w:kern w:val="0"/>
                <w:szCs w:val="21"/>
              </w:rPr>
              <w:t>仁图雅</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史惠康</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联系电话：</w:t>
            </w:r>
            <w:r w:rsidRPr="009433DB">
              <w:rPr>
                <w:rFonts w:ascii="Verdana" w:eastAsia="宋体" w:hAnsi="Verdana" w:cs="宋体"/>
                <w:color w:val="0000FF"/>
                <w:kern w:val="0"/>
                <w:szCs w:val="21"/>
              </w:rPr>
              <w:t>010-68208063    68208201</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工作网站：</w:t>
            </w:r>
            <w:r w:rsidRPr="009433DB">
              <w:rPr>
                <w:rFonts w:ascii="Verdana" w:eastAsia="宋体" w:hAnsi="Verdana" w:cs="宋体"/>
                <w:color w:val="0000FF"/>
                <w:kern w:val="0"/>
                <w:szCs w:val="21"/>
              </w:rPr>
              <w:t>www.ceecm.gov.cn </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部信息技术服务标准（</w:t>
            </w:r>
            <w:r w:rsidRPr="009433DB">
              <w:rPr>
                <w:rFonts w:ascii="Verdana" w:eastAsia="宋体" w:hAnsi="Verdana" w:cs="宋体"/>
                <w:color w:val="0000FF"/>
                <w:kern w:val="0"/>
                <w:szCs w:val="21"/>
              </w:rPr>
              <w:t>ITSS</w:t>
            </w:r>
            <w:r w:rsidRPr="009433DB">
              <w:rPr>
                <w:rFonts w:ascii="Verdana" w:eastAsia="宋体" w:hAnsi="Verdana" w:cs="宋体"/>
                <w:color w:val="0000FF"/>
                <w:kern w:val="0"/>
                <w:szCs w:val="21"/>
              </w:rPr>
              <w:t>）工作组秘书处（中国电子技术标准化研究院）：</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联</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系</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人：</w:t>
            </w:r>
            <w:proofErr w:type="gramStart"/>
            <w:r w:rsidRPr="009433DB">
              <w:rPr>
                <w:rFonts w:ascii="Verdana" w:eastAsia="宋体" w:hAnsi="Verdana" w:cs="宋体"/>
                <w:color w:val="0000FF"/>
                <w:kern w:val="0"/>
                <w:szCs w:val="21"/>
              </w:rPr>
              <w:t>崔</w:t>
            </w:r>
            <w:proofErr w:type="gramEnd"/>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静</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周</w:t>
            </w:r>
            <w:r w:rsidRPr="009433DB">
              <w:rPr>
                <w:rFonts w:ascii="Verdana" w:eastAsia="宋体" w:hAnsi="Verdana" w:cs="宋体"/>
                <w:color w:val="0000FF"/>
                <w:kern w:val="0"/>
                <w:szCs w:val="21"/>
              </w:rPr>
              <w:t>  </w:t>
            </w:r>
            <w:r w:rsidRPr="009433DB">
              <w:rPr>
                <w:rFonts w:ascii="Verdana" w:eastAsia="宋体" w:hAnsi="Verdana" w:cs="宋体"/>
                <w:color w:val="0000FF"/>
                <w:kern w:val="0"/>
                <w:szCs w:val="21"/>
              </w:rPr>
              <w:t>平</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联系电话：</w:t>
            </w:r>
            <w:r w:rsidRPr="009433DB">
              <w:rPr>
                <w:rFonts w:ascii="Verdana" w:eastAsia="宋体" w:hAnsi="Verdana" w:cs="宋体"/>
                <w:color w:val="0000FF"/>
                <w:kern w:val="0"/>
                <w:szCs w:val="21"/>
              </w:rPr>
              <w:t>010-84029108  84029861</w:t>
            </w:r>
            <w:r w:rsidRPr="009433DB">
              <w:rPr>
                <w:rFonts w:ascii="Verdana" w:eastAsia="宋体" w:hAnsi="Verdana" w:cs="宋体"/>
                <w:color w:val="0000FF"/>
                <w:kern w:val="0"/>
                <w:szCs w:val="21"/>
              </w:rPr>
              <w:br/>
              <w:t>      </w:t>
            </w:r>
            <w:r w:rsidRPr="009433DB">
              <w:rPr>
                <w:rFonts w:ascii="Verdana" w:eastAsia="宋体" w:hAnsi="Verdana" w:cs="宋体"/>
                <w:color w:val="0000FF"/>
                <w:kern w:val="0"/>
                <w:szCs w:val="21"/>
              </w:rPr>
              <w:t>工作网站：</w:t>
            </w:r>
            <w:r w:rsidRPr="009433DB">
              <w:rPr>
                <w:rFonts w:ascii="Verdana" w:eastAsia="宋体" w:hAnsi="Verdana" w:cs="宋体"/>
                <w:color w:val="0000FF"/>
                <w:kern w:val="0"/>
                <w:szCs w:val="21"/>
              </w:rPr>
              <w:t>www.itss.cn</w:t>
            </w:r>
          </w:p>
        </w:tc>
      </w:tr>
    </w:tbl>
    <w:p w:rsidR="00CD241B" w:rsidRDefault="00CD241B">
      <w:pPr>
        <w:rPr>
          <w:rFonts w:hint="eastAsia"/>
        </w:rPr>
      </w:pPr>
    </w:p>
    <w:p w:rsidR="009433DB" w:rsidRPr="009433DB" w:rsidRDefault="009433DB">
      <w:r>
        <w:rPr>
          <w:rFonts w:ascii="Verdana" w:hAnsi="Verdana"/>
          <w:color w:val="0000FF"/>
          <w:szCs w:val="21"/>
        </w:rPr>
        <w:t>附件：《计算机信息系统集成企业资质运行维护能力评定条件》（暂行）</w:t>
      </w:r>
      <w:r>
        <w:rPr>
          <w:rFonts w:ascii="Verdana" w:hAnsi="Verdana"/>
          <w:color w:val="0000FF"/>
          <w:szCs w:val="21"/>
        </w:rPr>
        <w:br/>
      </w:r>
      <w:r>
        <w:rPr>
          <w:rFonts w:ascii="Verdana" w:hAnsi="Verdana"/>
          <w:color w:val="0000FF"/>
          <w:szCs w:val="21"/>
        </w:rPr>
        <w:br/>
        <w:t>                                                                            </w:t>
      </w:r>
      <w:r>
        <w:rPr>
          <w:rFonts w:ascii="Verdana" w:hAnsi="Verdana"/>
          <w:color w:val="0000FF"/>
          <w:szCs w:val="21"/>
        </w:rPr>
        <w:t>二〇一二年</w:t>
      </w:r>
      <w:r>
        <w:rPr>
          <w:rFonts w:ascii="Verdana" w:hAnsi="Verdana"/>
          <w:color w:val="0000FF"/>
          <w:szCs w:val="21"/>
        </w:rPr>
        <w:t> </w:t>
      </w:r>
      <w:r>
        <w:rPr>
          <w:rFonts w:ascii="Verdana" w:hAnsi="Verdana"/>
          <w:color w:val="0000FF"/>
          <w:szCs w:val="21"/>
        </w:rPr>
        <w:t>五月十六日</w:t>
      </w:r>
      <w:r>
        <w:rPr>
          <w:rFonts w:ascii="Verdana" w:hAnsi="Verdana"/>
          <w:color w:val="0000FF"/>
          <w:szCs w:val="21"/>
        </w:rPr>
        <w:br/>
      </w:r>
      <w:r>
        <w:rPr>
          <w:rFonts w:ascii="Verdana" w:hAnsi="Verdana"/>
          <w:color w:val="0000FF"/>
          <w:szCs w:val="21"/>
        </w:rPr>
        <w:br/>
      </w:r>
      <w:r>
        <w:rPr>
          <w:rFonts w:ascii="Verdana" w:hAnsi="Verdana"/>
          <w:color w:val="0000FF"/>
          <w:szCs w:val="21"/>
        </w:rPr>
        <w:t>主题词：计算机</w:t>
      </w:r>
      <w:r>
        <w:rPr>
          <w:rFonts w:ascii="Verdana" w:hAnsi="Verdana"/>
          <w:color w:val="0000FF"/>
          <w:szCs w:val="21"/>
        </w:rPr>
        <w:t>  </w:t>
      </w:r>
      <w:r>
        <w:rPr>
          <w:rFonts w:ascii="Verdana" w:hAnsi="Verdana"/>
          <w:color w:val="0000FF"/>
          <w:szCs w:val="21"/>
        </w:rPr>
        <w:t>系统集成</w:t>
      </w:r>
      <w:r>
        <w:rPr>
          <w:rFonts w:ascii="Verdana" w:hAnsi="Verdana"/>
          <w:color w:val="0000FF"/>
          <w:szCs w:val="21"/>
        </w:rPr>
        <w:t>  </w:t>
      </w:r>
      <w:r>
        <w:rPr>
          <w:rFonts w:ascii="Verdana" w:hAnsi="Verdana"/>
          <w:color w:val="0000FF"/>
          <w:szCs w:val="21"/>
        </w:rPr>
        <w:t>运行维护</w:t>
      </w:r>
      <w:r>
        <w:rPr>
          <w:rFonts w:ascii="Verdana" w:hAnsi="Verdana"/>
          <w:color w:val="0000FF"/>
          <w:szCs w:val="21"/>
        </w:rPr>
        <w:t>  </w:t>
      </w:r>
      <w:r>
        <w:rPr>
          <w:rFonts w:ascii="Verdana" w:hAnsi="Verdana"/>
          <w:color w:val="0000FF"/>
          <w:szCs w:val="21"/>
        </w:rPr>
        <w:t>试点</w:t>
      </w:r>
      <w:r>
        <w:rPr>
          <w:rFonts w:ascii="Verdana" w:hAnsi="Verdana"/>
          <w:color w:val="0000FF"/>
          <w:szCs w:val="21"/>
        </w:rPr>
        <w:t>  </w:t>
      </w:r>
      <w:r>
        <w:rPr>
          <w:rFonts w:ascii="Verdana" w:hAnsi="Verdana"/>
          <w:color w:val="0000FF"/>
          <w:szCs w:val="21"/>
        </w:rPr>
        <w:t>通知</w:t>
      </w:r>
      <w:r>
        <w:rPr>
          <w:rFonts w:ascii="Verdana" w:hAnsi="Verdana"/>
          <w:color w:val="0000FF"/>
          <w:szCs w:val="21"/>
        </w:rPr>
        <w:br/>
      </w:r>
      <w:r>
        <w:rPr>
          <w:rFonts w:ascii="Verdana" w:hAnsi="Verdana"/>
          <w:color w:val="0000FF"/>
          <w:szCs w:val="21"/>
        </w:rPr>
        <w:t>抄</w:t>
      </w:r>
      <w:r>
        <w:rPr>
          <w:rFonts w:ascii="Verdana" w:hAnsi="Verdana"/>
          <w:color w:val="0000FF"/>
          <w:szCs w:val="21"/>
        </w:rPr>
        <w:t>  </w:t>
      </w:r>
      <w:r>
        <w:rPr>
          <w:rFonts w:ascii="Verdana" w:hAnsi="Verdana"/>
          <w:color w:val="0000FF"/>
          <w:szCs w:val="21"/>
        </w:rPr>
        <w:t>送：部内科技司、电子信息司、中国电子信息产业发展研究院、电子五所、电子四院、电子一所</w:t>
      </w:r>
      <w:r>
        <w:rPr>
          <w:rFonts w:ascii="Verdana" w:hAnsi="Verdana"/>
          <w:color w:val="0000FF"/>
          <w:szCs w:val="21"/>
        </w:rPr>
        <w:br/>
      </w:r>
      <w:r>
        <w:rPr>
          <w:rFonts w:ascii="Verdana" w:hAnsi="Verdana"/>
          <w:color w:val="0000FF"/>
          <w:szCs w:val="21"/>
        </w:rPr>
        <w:t xml:space="preserve">工业和信息化部计算机信息系统集成资质认证工作办公室　</w:t>
      </w:r>
      <w:r>
        <w:rPr>
          <w:rFonts w:ascii="Verdana" w:hAnsi="Verdana"/>
          <w:color w:val="0000FF"/>
          <w:szCs w:val="21"/>
        </w:rPr>
        <w:t>      2012</w:t>
      </w:r>
      <w:r>
        <w:rPr>
          <w:rFonts w:ascii="Verdana" w:hAnsi="Verdana"/>
          <w:color w:val="0000FF"/>
          <w:szCs w:val="21"/>
        </w:rPr>
        <w:t>年</w:t>
      </w:r>
      <w:r>
        <w:rPr>
          <w:rFonts w:ascii="Verdana" w:hAnsi="Verdana"/>
          <w:color w:val="0000FF"/>
          <w:szCs w:val="21"/>
        </w:rPr>
        <w:t>5</w:t>
      </w:r>
      <w:r>
        <w:rPr>
          <w:rFonts w:ascii="Verdana" w:hAnsi="Verdana"/>
          <w:color w:val="0000FF"/>
          <w:szCs w:val="21"/>
        </w:rPr>
        <w:t>月</w:t>
      </w:r>
      <w:r>
        <w:rPr>
          <w:rFonts w:ascii="Verdana" w:hAnsi="Verdana"/>
          <w:color w:val="0000FF"/>
          <w:szCs w:val="21"/>
        </w:rPr>
        <w:t>16</w:t>
      </w:r>
      <w:r>
        <w:rPr>
          <w:rFonts w:ascii="Verdana" w:hAnsi="Verdana"/>
          <w:color w:val="0000FF"/>
          <w:szCs w:val="21"/>
        </w:rPr>
        <w:t>日印</w:t>
      </w:r>
      <w:r>
        <w:rPr>
          <w:rFonts w:ascii="Verdana" w:hAnsi="Verdana"/>
          <w:color w:val="0000FF"/>
          <w:szCs w:val="21"/>
        </w:rPr>
        <w:br/>
        <w:t> </w:t>
      </w:r>
      <w:r>
        <w:rPr>
          <w:rFonts w:ascii="Verdana" w:hAnsi="Verdana"/>
          <w:color w:val="0000FF"/>
          <w:szCs w:val="21"/>
        </w:rPr>
        <w:br/>
      </w:r>
      <w:r>
        <w:rPr>
          <w:rFonts w:ascii="Verdana" w:hAnsi="Verdana"/>
          <w:color w:val="0000FF"/>
          <w:szCs w:val="21"/>
        </w:rPr>
        <w:t>附件：</w:t>
      </w:r>
      <w:r>
        <w:rPr>
          <w:rFonts w:ascii="Verdana" w:hAnsi="Verdana"/>
          <w:color w:val="0000FF"/>
          <w:szCs w:val="21"/>
        </w:rPr>
        <w:br/>
        <w:t>                               </w:t>
      </w:r>
      <w:r>
        <w:rPr>
          <w:rFonts w:ascii="Verdana" w:hAnsi="Verdana"/>
          <w:color w:val="0000FF"/>
          <w:szCs w:val="21"/>
        </w:rPr>
        <w:t>计算机信息系统集成企业资质运行维护能力评定条件（暂行）</w:t>
      </w:r>
      <w:r>
        <w:rPr>
          <w:rFonts w:ascii="Verdana" w:hAnsi="Verdana"/>
          <w:color w:val="0000FF"/>
          <w:szCs w:val="21"/>
        </w:rPr>
        <w:br/>
      </w:r>
      <w:r>
        <w:rPr>
          <w:rFonts w:ascii="Verdana" w:hAnsi="Verdana"/>
          <w:color w:val="0000FF"/>
          <w:szCs w:val="21"/>
        </w:rPr>
        <w:br/>
      </w:r>
      <w:r>
        <w:rPr>
          <w:rFonts w:ascii="Verdana" w:hAnsi="Verdana"/>
          <w:color w:val="0000FF"/>
          <w:szCs w:val="21"/>
        </w:rPr>
        <w:t>一、</w:t>
      </w:r>
      <w:r>
        <w:rPr>
          <w:rFonts w:ascii="Verdana" w:hAnsi="Verdana"/>
          <w:color w:val="0000FF"/>
          <w:szCs w:val="21"/>
        </w:rPr>
        <w:t> </w:t>
      </w:r>
      <w:r>
        <w:rPr>
          <w:rFonts w:ascii="Verdana" w:hAnsi="Verdana"/>
          <w:color w:val="0000FF"/>
          <w:szCs w:val="21"/>
        </w:rPr>
        <w:t>综合条件</w:t>
      </w:r>
      <w:r>
        <w:rPr>
          <w:rFonts w:ascii="Verdana" w:hAnsi="Verdana"/>
          <w:color w:val="0000FF"/>
          <w:szCs w:val="21"/>
        </w:rPr>
        <w:br/>
        <w:t>  1</w:t>
      </w:r>
      <w:r>
        <w:rPr>
          <w:rFonts w:ascii="Verdana" w:hAnsi="Verdana"/>
          <w:color w:val="0000FF"/>
          <w:szCs w:val="21"/>
        </w:rPr>
        <w:t>、企业变革发展历程清晰，产权关系明确，从事计算机信息系统运行维护（以下称运维）业务的时间不少于三年；</w:t>
      </w:r>
      <w:r>
        <w:rPr>
          <w:rFonts w:ascii="Verdana" w:hAnsi="Verdana"/>
          <w:color w:val="0000FF"/>
          <w:szCs w:val="21"/>
        </w:rPr>
        <w:br/>
        <w:t>  2</w:t>
      </w:r>
      <w:r>
        <w:rPr>
          <w:rFonts w:ascii="Verdana" w:hAnsi="Verdana"/>
          <w:color w:val="0000FF"/>
          <w:szCs w:val="21"/>
        </w:rPr>
        <w:t>、企业注册资本和实收资本均不少于</w:t>
      </w:r>
      <w:r>
        <w:rPr>
          <w:rFonts w:ascii="Verdana" w:hAnsi="Verdana"/>
          <w:color w:val="0000FF"/>
          <w:szCs w:val="21"/>
        </w:rPr>
        <w:t>1000</w:t>
      </w:r>
      <w:r>
        <w:rPr>
          <w:rFonts w:ascii="Verdana" w:hAnsi="Verdana"/>
          <w:color w:val="0000FF"/>
          <w:szCs w:val="21"/>
        </w:rPr>
        <w:t>万元；</w:t>
      </w:r>
      <w:r>
        <w:rPr>
          <w:rFonts w:ascii="Verdana" w:hAnsi="Verdana"/>
          <w:color w:val="0000FF"/>
          <w:szCs w:val="21"/>
        </w:rPr>
        <w:br/>
        <w:t>  3</w:t>
      </w:r>
      <w:r>
        <w:rPr>
          <w:rFonts w:ascii="Verdana" w:hAnsi="Verdana"/>
          <w:color w:val="0000FF"/>
          <w:szCs w:val="21"/>
        </w:rPr>
        <w:t>、企业财务状况良好，财务数据真实可信，须经在中华人民共和国境内登记的会计师事务所审计；</w:t>
      </w:r>
      <w:r>
        <w:rPr>
          <w:rFonts w:ascii="Verdana" w:hAnsi="Verdana"/>
          <w:color w:val="0000FF"/>
          <w:szCs w:val="21"/>
        </w:rPr>
        <w:br/>
        <w:t>  4</w:t>
      </w:r>
      <w:r>
        <w:rPr>
          <w:rFonts w:ascii="Verdana" w:hAnsi="Verdana"/>
          <w:color w:val="0000FF"/>
          <w:szCs w:val="21"/>
        </w:rPr>
        <w:t>、企业有良好的资信和公众形象，近三年无触犯国家法律法规的行为。</w:t>
      </w:r>
      <w:r>
        <w:rPr>
          <w:rFonts w:ascii="Verdana" w:hAnsi="Verdana"/>
          <w:color w:val="0000FF"/>
          <w:szCs w:val="21"/>
        </w:rPr>
        <w:br/>
        <w:t>  5</w:t>
      </w:r>
      <w:r>
        <w:rPr>
          <w:rFonts w:ascii="Verdana" w:hAnsi="Verdana"/>
          <w:color w:val="0000FF"/>
          <w:szCs w:val="21"/>
        </w:rPr>
        <w:t>、通过《信息技术服务</w:t>
      </w:r>
      <w:r>
        <w:rPr>
          <w:rFonts w:ascii="Verdana" w:hAnsi="Verdana"/>
          <w:color w:val="0000FF"/>
          <w:szCs w:val="21"/>
        </w:rPr>
        <w:t> </w:t>
      </w:r>
      <w:r>
        <w:rPr>
          <w:rFonts w:ascii="Verdana" w:hAnsi="Verdana"/>
          <w:color w:val="0000FF"/>
          <w:szCs w:val="21"/>
        </w:rPr>
        <w:t>运行维护</w:t>
      </w:r>
      <w:r>
        <w:rPr>
          <w:rFonts w:ascii="Verdana" w:hAnsi="Verdana"/>
          <w:color w:val="0000FF"/>
          <w:szCs w:val="21"/>
        </w:rPr>
        <w:t> </w:t>
      </w:r>
      <w:r>
        <w:rPr>
          <w:rFonts w:ascii="Verdana" w:hAnsi="Verdana"/>
          <w:color w:val="0000FF"/>
          <w:szCs w:val="21"/>
        </w:rPr>
        <w:t>第</w:t>
      </w:r>
      <w:r>
        <w:rPr>
          <w:rFonts w:ascii="Verdana" w:hAnsi="Verdana"/>
          <w:color w:val="0000FF"/>
          <w:szCs w:val="21"/>
        </w:rPr>
        <w:t>1</w:t>
      </w:r>
      <w:r>
        <w:rPr>
          <w:rFonts w:ascii="Verdana" w:hAnsi="Verdana"/>
          <w:color w:val="0000FF"/>
          <w:szCs w:val="21"/>
        </w:rPr>
        <w:t>部分：通用要求》符合性评估；</w:t>
      </w:r>
      <w:r>
        <w:rPr>
          <w:rFonts w:ascii="Verdana" w:hAnsi="Verdana"/>
          <w:color w:val="0000FF"/>
          <w:szCs w:val="21"/>
        </w:rPr>
        <w:br/>
      </w:r>
      <w:r>
        <w:rPr>
          <w:rFonts w:ascii="Verdana" w:hAnsi="Verdana"/>
          <w:color w:val="0000FF"/>
          <w:szCs w:val="21"/>
        </w:rPr>
        <w:t>二、</w:t>
      </w:r>
      <w:r>
        <w:rPr>
          <w:rFonts w:ascii="Verdana" w:hAnsi="Verdana"/>
          <w:color w:val="0000FF"/>
          <w:szCs w:val="21"/>
        </w:rPr>
        <w:t> </w:t>
      </w:r>
      <w:r>
        <w:rPr>
          <w:rFonts w:ascii="Verdana" w:hAnsi="Verdana"/>
          <w:color w:val="0000FF"/>
          <w:szCs w:val="21"/>
        </w:rPr>
        <w:t>经营业绩</w:t>
      </w:r>
      <w:r>
        <w:rPr>
          <w:rFonts w:ascii="Verdana" w:hAnsi="Verdana"/>
          <w:color w:val="0000FF"/>
          <w:szCs w:val="21"/>
        </w:rPr>
        <w:br/>
        <w:t>  1</w:t>
      </w:r>
      <w:r>
        <w:rPr>
          <w:rFonts w:ascii="Verdana" w:hAnsi="Verdana"/>
          <w:color w:val="0000FF"/>
          <w:szCs w:val="21"/>
        </w:rPr>
        <w:t>、近三年的运</w:t>
      </w:r>
      <w:proofErr w:type="gramStart"/>
      <w:r>
        <w:rPr>
          <w:rFonts w:ascii="Verdana" w:hAnsi="Verdana"/>
          <w:color w:val="0000FF"/>
          <w:szCs w:val="21"/>
        </w:rPr>
        <w:t>维收入</w:t>
      </w:r>
      <w:proofErr w:type="gramEnd"/>
      <w:r>
        <w:rPr>
          <w:rFonts w:ascii="Verdana" w:hAnsi="Verdana"/>
          <w:color w:val="0000FF"/>
          <w:szCs w:val="21"/>
        </w:rPr>
        <w:t>总额不低于</w:t>
      </w:r>
      <w:r>
        <w:rPr>
          <w:rFonts w:ascii="Verdana" w:hAnsi="Verdana"/>
          <w:color w:val="0000FF"/>
          <w:szCs w:val="21"/>
        </w:rPr>
        <w:t>1</w:t>
      </w:r>
      <w:r>
        <w:rPr>
          <w:rFonts w:ascii="Verdana" w:hAnsi="Verdana"/>
          <w:color w:val="0000FF"/>
          <w:szCs w:val="21"/>
        </w:rPr>
        <w:t>亿元（或不低于</w:t>
      </w:r>
      <w:r>
        <w:rPr>
          <w:rFonts w:ascii="Verdana" w:hAnsi="Verdana"/>
          <w:color w:val="0000FF"/>
          <w:szCs w:val="21"/>
        </w:rPr>
        <w:t>3000</w:t>
      </w:r>
      <w:r>
        <w:rPr>
          <w:rFonts w:ascii="Verdana" w:hAnsi="Verdana"/>
          <w:color w:val="0000FF"/>
          <w:szCs w:val="21"/>
        </w:rPr>
        <w:t>万元</w:t>
      </w:r>
      <w:proofErr w:type="gramStart"/>
      <w:r>
        <w:rPr>
          <w:rFonts w:ascii="Verdana" w:hAnsi="Verdana"/>
          <w:color w:val="0000FF"/>
          <w:szCs w:val="21"/>
        </w:rPr>
        <w:t>且运维收入</w:t>
      </w:r>
      <w:proofErr w:type="gramEnd"/>
      <w:r>
        <w:rPr>
          <w:rFonts w:ascii="Verdana" w:hAnsi="Verdana"/>
          <w:color w:val="0000FF"/>
          <w:szCs w:val="21"/>
        </w:rPr>
        <w:t>总额占营业收入总额的比例不低于</w:t>
      </w:r>
      <w:r>
        <w:rPr>
          <w:rFonts w:ascii="Verdana" w:hAnsi="Verdana"/>
          <w:color w:val="0000FF"/>
          <w:szCs w:val="21"/>
        </w:rPr>
        <w:t>30</w:t>
      </w:r>
      <w:r>
        <w:rPr>
          <w:rFonts w:ascii="Verdana" w:hAnsi="Verdana"/>
          <w:color w:val="0000FF"/>
          <w:szCs w:val="21"/>
        </w:rPr>
        <w:t>％）；</w:t>
      </w:r>
      <w:r>
        <w:rPr>
          <w:rFonts w:ascii="Verdana" w:hAnsi="Verdana"/>
          <w:color w:val="0000FF"/>
          <w:szCs w:val="21"/>
        </w:rPr>
        <w:br/>
        <w:t>  2</w:t>
      </w:r>
      <w:r>
        <w:rPr>
          <w:rFonts w:ascii="Verdana" w:hAnsi="Verdana"/>
          <w:color w:val="0000FF"/>
          <w:szCs w:val="21"/>
        </w:rPr>
        <w:t>、近三年运</w:t>
      </w:r>
      <w:proofErr w:type="gramStart"/>
      <w:r>
        <w:rPr>
          <w:rFonts w:ascii="Verdana" w:hAnsi="Verdana"/>
          <w:color w:val="0000FF"/>
          <w:szCs w:val="21"/>
        </w:rPr>
        <w:t>维项目</w:t>
      </w:r>
      <w:proofErr w:type="gramEnd"/>
      <w:r>
        <w:rPr>
          <w:rFonts w:ascii="Verdana" w:hAnsi="Verdana"/>
          <w:color w:val="0000FF"/>
          <w:szCs w:val="21"/>
        </w:rPr>
        <w:t>涉及的用户数量不少于两个，合同额每年</w:t>
      </w:r>
      <w:r>
        <w:rPr>
          <w:rFonts w:ascii="Verdana" w:hAnsi="Verdana"/>
          <w:color w:val="0000FF"/>
          <w:szCs w:val="21"/>
        </w:rPr>
        <w:t>100</w:t>
      </w:r>
      <w:r>
        <w:rPr>
          <w:rFonts w:ascii="Verdana" w:hAnsi="Verdana"/>
          <w:color w:val="0000FF"/>
          <w:szCs w:val="21"/>
        </w:rPr>
        <w:t>万元及以上的项目不少于两个，这些项目有较高的技术含量且应用了拥有自主知识产权的运维平台、产品或工具；</w:t>
      </w:r>
      <w:r>
        <w:rPr>
          <w:rFonts w:ascii="Verdana" w:hAnsi="Verdana"/>
          <w:color w:val="0000FF"/>
          <w:szCs w:val="21"/>
        </w:rPr>
        <w:br/>
      </w:r>
      <w:r>
        <w:rPr>
          <w:rFonts w:ascii="Verdana" w:hAnsi="Verdana"/>
          <w:color w:val="0000FF"/>
          <w:szCs w:val="21"/>
        </w:rPr>
        <w:lastRenderedPageBreak/>
        <w:t>  3</w:t>
      </w:r>
      <w:r>
        <w:rPr>
          <w:rFonts w:ascii="Verdana" w:hAnsi="Verdana"/>
          <w:color w:val="0000FF"/>
          <w:szCs w:val="21"/>
        </w:rPr>
        <w:t>、主要业务领域中典型项目具有较高技术水平。</w:t>
      </w:r>
      <w:r>
        <w:rPr>
          <w:rFonts w:ascii="Verdana" w:hAnsi="Verdana"/>
          <w:color w:val="0000FF"/>
          <w:szCs w:val="21"/>
        </w:rPr>
        <w:br/>
      </w:r>
      <w:r>
        <w:rPr>
          <w:rFonts w:ascii="Verdana" w:hAnsi="Verdana"/>
          <w:color w:val="0000FF"/>
          <w:szCs w:val="21"/>
        </w:rPr>
        <w:t>三、</w:t>
      </w:r>
      <w:r>
        <w:rPr>
          <w:rFonts w:ascii="Verdana" w:hAnsi="Verdana"/>
          <w:color w:val="0000FF"/>
          <w:szCs w:val="21"/>
        </w:rPr>
        <w:t> </w:t>
      </w:r>
      <w:r>
        <w:rPr>
          <w:rFonts w:ascii="Verdana" w:hAnsi="Verdana"/>
          <w:color w:val="0000FF"/>
          <w:szCs w:val="21"/>
        </w:rPr>
        <w:t>管理水平</w:t>
      </w:r>
      <w:r>
        <w:rPr>
          <w:rFonts w:ascii="Verdana" w:hAnsi="Verdana"/>
          <w:color w:val="0000FF"/>
          <w:szCs w:val="21"/>
        </w:rPr>
        <w:br/>
        <w:t>  1</w:t>
      </w:r>
      <w:r>
        <w:rPr>
          <w:rFonts w:ascii="Verdana" w:hAnsi="Verdana"/>
          <w:color w:val="0000FF"/>
          <w:szCs w:val="21"/>
        </w:rPr>
        <w:t>、已建成完善的企业管理信息系统并能有效运行；</w:t>
      </w:r>
      <w:r>
        <w:rPr>
          <w:rFonts w:ascii="Verdana" w:hAnsi="Verdana"/>
          <w:color w:val="0000FF"/>
          <w:szCs w:val="21"/>
        </w:rPr>
        <w:br/>
        <w:t>  2</w:t>
      </w:r>
      <w:r>
        <w:rPr>
          <w:rFonts w:ascii="Verdana" w:hAnsi="Verdana"/>
          <w:color w:val="0000FF"/>
          <w:szCs w:val="21"/>
        </w:rPr>
        <w:t>、企业的主要负责人从事信息技术领域企业管理经历不少于</w:t>
      </w:r>
      <w:r>
        <w:rPr>
          <w:rFonts w:ascii="Verdana" w:hAnsi="Verdana"/>
          <w:color w:val="0000FF"/>
          <w:szCs w:val="21"/>
        </w:rPr>
        <w:t>4</w:t>
      </w:r>
      <w:r>
        <w:rPr>
          <w:rFonts w:ascii="Verdana" w:hAnsi="Verdana"/>
          <w:color w:val="0000FF"/>
          <w:szCs w:val="21"/>
        </w:rPr>
        <w:t>年，运维业务主要技术负责人应具有电子信息类高级技术职称且从事运</w:t>
      </w:r>
      <w:proofErr w:type="gramStart"/>
      <w:r>
        <w:rPr>
          <w:rFonts w:ascii="Verdana" w:hAnsi="Verdana"/>
          <w:color w:val="0000FF"/>
          <w:szCs w:val="21"/>
        </w:rPr>
        <w:t>维工作</w:t>
      </w:r>
      <w:proofErr w:type="gramEnd"/>
      <w:r>
        <w:rPr>
          <w:rFonts w:ascii="Verdana" w:hAnsi="Verdana"/>
          <w:color w:val="0000FF"/>
          <w:szCs w:val="21"/>
        </w:rPr>
        <w:t>经历不少于</w:t>
      </w:r>
      <w:r>
        <w:rPr>
          <w:rFonts w:ascii="Verdana" w:hAnsi="Verdana"/>
          <w:color w:val="0000FF"/>
          <w:szCs w:val="21"/>
        </w:rPr>
        <w:t>4</w:t>
      </w:r>
      <w:r>
        <w:rPr>
          <w:rFonts w:ascii="Verdana" w:hAnsi="Verdana"/>
          <w:color w:val="0000FF"/>
          <w:szCs w:val="21"/>
        </w:rPr>
        <w:t>年，财务负责人应具有财务系列中级及以上职称。</w:t>
      </w:r>
      <w:r>
        <w:rPr>
          <w:rFonts w:ascii="Verdana" w:hAnsi="Verdana"/>
          <w:color w:val="0000FF"/>
          <w:szCs w:val="21"/>
        </w:rPr>
        <w:br/>
      </w:r>
      <w:r>
        <w:rPr>
          <w:rFonts w:ascii="Verdana" w:hAnsi="Verdana"/>
          <w:color w:val="0000FF"/>
          <w:szCs w:val="21"/>
        </w:rPr>
        <w:t>四、</w:t>
      </w:r>
      <w:r>
        <w:rPr>
          <w:rFonts w:ascii="Verdana" w:hAnsi="Verdana"/>
          <w:color w:val="0000FF"/>
          <w:szCs w:val="21"/>
        </w:rPr>
        <w:t> </w:t>
      </w:r>
      <w:r>
        <w:rPr>
          <w:rFonts w:ascii="Verdana" w:hAnsi="Verdana"/>
          <w:color w:val="0000FF"/>
          <w:szCs w:val="21"/>
        </w:rPr>
        <w:t>技术和人才实力</w:t>
      </w:r>
      <w:r>
        <w:rPr>
          <w:rFonts w:ascii="Verdana" w:hAnsi="Verdana"/>
          <w:color w:val="0000FF"/>
          <w:szCs w:val="21"/>
        </w:rPr>
        <w:br/>
        <w:t>  1</w:t>
      </w:r>
      <w:r>
        <w:rPr>
          <w:rFonts w:ascii="Verdana" w:hAnsi="Verdana"/>
          <w:color w:val="0000FF"/>
          <w:szCs w:val="21"/>
        </w:rPr>
        <w:t>、有经过登记的具有自主知识产权的运维平台、产品或工具，且在已实施的运</w:t>
      </w:r>
      <w:proofErr w:type="gramStart"/>
      <w:r>
        <w:rPr>
          <w:rFonts w:ascii="Verdana" w:hAnsi="Verdana"/>
          <w:color w:val="0000FF"/>
          <w:szCs w:val="21"/>
        </w:rPr>
        <w:t>维项目</w:t>
      </w:r>
      <w:proofErr w:type="gramEnd"/>
      <w:r>
        <w:rPr>
          <w:rFonts w:ascii="Verdana" w:hAnsi="Verdana"/>
          <w:color w:val="0000FF"/>
          <w:szCs w:val="21"/>
        </w:rPr>
        <w:t>中加以应用；</w:t>
      </w:r>
      <w:r>
        <w:rPr>
          <w:rFonts w:ascii="Verdana" w:hAnsi="Verdana"/>
          <w:color w:val="0000FF"/>
          <w:szCs w:val="21"/>
        </w:rPr>
        <w:br/>
        <w:t>  2</w:t>
      </w:r>
      <w:r>
        <w:rPr>
          <w:rFonts w:ascii="Verdana" w:hAnsi="Verdana"/>
          <w:color w:val="0000FF"/>
          <w:szCs w:val="21"/>
        </w:rPr>
        <w:t>、从事运</w:t>
      </w:r>
      <w:proofErr w:type="gramStart"/>
      <w:r>
        <w:rPr>
          <w:rFonts w:ascii="Verdana" w:hAnsi="Verdana"/>
          <w:color w:val="0000FF"/>
          <w:szCs w:val="21"/>
        </w:rPr>
        <w:t>维相关</w:t>
      </w:r>
      <w:proofErr w:type="gramEnd"/>
      <w:r>
        <w:rPr>
          <w:rFonts w:ascii="Verdana" w:hAnsi="Verdana"/>
          <w:color w:val="0000FF"/>
          <w:szCs w:val="21"/>
        </w:rPr>
        <w:t>工作的人员不少于</w:t>
      </w:r>
      <w:r>
        <w:rPr>
          <w:rFonts w:ascii="Verdana" w:hAnsi="Verdana"/>
          <w:color w:val="0000FF"/>
          <w:szCs w:val="21"/>
        </w:rPr>
        <w:t>50</w:t>
      </w:r>
      <w:r>
        <w:rPr>
          <w:rFonts w:ascii="Verdana" w:hAnsi="Verdana"/>
          <w:color w:val="0000FF"/>
          <w:szCs w:val="21"/>
        </w:rPr>
        <w:t>人，其中大学专科及以上学历人员所占比例不低于</w:t>
      </w:r>
      <w:r>
        <w:rPr>
          <w:rFonts w:ascii="Verdana" w:hAnsi="Verdana"/>
          <w:color w:val="0000FF"/>
          <w:szCs w:val="21"/>
        </w:rPr>
        <w:t>70</w:t>
      </w:r>
      <w:r>
        <w:rPr>
          <w:rFonts w:ascii="Verdana" w:hAnsi="Verdana"/>
          <w:color w:val="0000FF"/>
          <w:szCs w:val="21"/>
        </w:rPr>
        <w:t>％；</w:t>
      </w:r>
      <w:r>
        <w:rPr>
          <w:rFonts w:ascii="Verdana" w:hAnsi="Verdana"/>
          <w:color w:val="0000FF"/>
          <w:szCs w:val="21"/>
        </w:rPr>
        <w:br/>
        <w:t>  3</w:t>
      </w:r>
      <w:r>
        <w:rPr>
          <w:rFonts w:ascii="Verdana" w:hAnsi="Verdana"/>
          <w:color w:val="0000FF"/>
          <w:szCs w:val="21"/>
        </w:rPr>
        <w:t>、拥有与所从事的计算机信息系统运行维护规模</w:t>
      </w:r>
      <w:proofErr w:type="gramStart"/>
      <w:r>
        <w:rPr>
          <w:rFonts w:ascii="Verdana" w:hAnsi="Verdana"/>
          <w:color w:val="0000FF"/>
          <w:szCs w:val="21"/>
        </w:rPr>
        <w:t>及领域</w:t>
      </w:r>
      <w:proofErr w:type="gramEnd"/>
      <w:r>
        <w:rPr>
          <w:rFonts w:ascii="Verdana" w:hAnsi="Verdana"/>
          <w:color w:val="0000FF"/>
          <w:szCs w:val="21"/>
        </w:rPr>
        <w:t>相匹配的高级计算机信息系统运行维护专业人才；</w:t>
      </w:r>
      <w:r>
        <w:rPr>
          <w:rFonts w:ascii="Verdana" w:hAnsi="Verdana"/>
          <w:color w:val="0000FF"/>
          <w:szCs w:val="21"/>
        </w:rPr>
        <w:br/>
        <w:t>  4</w:t>
      </w:r>
      <w:r>
        <w:rPr>
          <w:rFonts w:ascii="Verdana" w:hAnsi="Verdana"/>
          <w:color w:val="0000FF"/>
          <w:szCs w:val="21"/>
        </w:rPr>
        <w:t>、已建立合理的人力资源管理培训与考核制度，并能有效实施。</w:t>
      </w:r>
    </w:p>
    <w:sectPr w:rsidR="009433DB" w:rsidRPr="009433DB" w:rsidSect="00CD241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F63" w:rsidRDefault="00B31F63" w:rsidP="009433DB">
      <w:r>
        <w:separator/>
      </w:r>
    </w:p>
  </w:endnote>
  <w:endnote w:type="continuationSeparator" w:id="0">
    <w:p w:rsidR="00B31F63" w:rsidRDefault="00B31F63" w:rsidP="009433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F63" w:rsidRDefault="00B31F63" w:rsidP="009433DB">
      <w:r>
        <w:separator/>
      </w:r>
    </w:p>
  </w:footnote>
  <w:footnote w:type="continuationSeparator" w:id="0">
    <w:p w:rsidR="00B31F63" w:rsidRDefault="00B31F63" w:rsidP="009433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433DB"/>
    <w:rsid w:val="003A7237"/>
    <w:rsid w:val="009433DB"/>
    <w:rsid w:val="00B31F63"/>
    <w:rsid w:val="00CD241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41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433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433DB"/>
    <w:rPr>
      <w:sz w:val="18"/>
      <w:szCs w:val="18"/>
    </w:rPr>
  </w:style>
  <w:style w:type="paragraph" w:styleId="a4">
    <w:name w:val="footer"/>
    <w:basedOn w:val="a"/>
    <w:link w:val="Char0"/>
    <w:uiPriority w:val="99"/>
    <w:semiHidden/>
    <w:unhideWhenUsed/>
    <w:rsid w:val="009433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433D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407</Words>
  <Characters>2322</Characters>
  <Application>Microsoft Office Word</Application>
  <DocSecurity>0</DocSecurity>
  <Lines>19</Lines>
  <Paragraphs>5</Paragraphs>
  <ScaleCrop>false</ScaleCrop>
  <Company>Microsoft</Company>
  <LinksUpToDate>false</LinksUpToDate>
  <CharactersWithSpaces>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dxy</dc:creator>
  <cp:keywords/>
  <dc:description/>
  <cp:lastModifiedBy>dxy</cp:lastModifiedBy>
  <cp:revision>2</cp:revision>
  <dcterms:created xsi:type="dcterms:W3CDTF">2012-08-09T03:16:00Z</dcterms:created>
  <dcterms:modified xsi:type="dcterms:W3CDTF">2012-08-09T03:17:00Z</dcterms:modified>
</cp:coreProperties>
</file>